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40" w:rsidRDefault="00D1031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C0240" w:rsidRDefault="00D1031B" w:rsidP="00B21FE6">
      <w:pPr>
        <w:widowControl/>
        <w:spacing w:line="64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方正小标宋简体" w:eastAsia="方正小标宋简体" w:hAnsi="Courier New" w:cs="Arial" w:hint="eastAsia"/>
          <w:bCs/>
          <w:kern w:val="0"/>
          <w:sz w:val="44"/>
          <w:szCs w:val="44"/>
        </w:rPr>
        <w:t>湖</w:t>
      </w:r>
      <w:r>
        <w:rPr>
          <w:rFonts w:ascii="方正小标宋简体" w:eastAsia="方正小标宋简体" w:hAnsi="Courier New" w:cs="Arial"/>
          <w:bCs/>
          <w:kern w:val="0"/>
          <w:sz w:val="44"/>
          <w:szCs w:val="44"/>
        </w:rPr>
        <w:t>南省202</w:t>
      </w:r>
      <w:r w:rsidR="001A568A">
        <w:rPr>
          <w:rFonts w:ascii="方正小标宋简体" w:eastAsia="方正小标宋简体" w:hAnsi="Courier New" w:cs="Arial" w:hint="eastAsia"/>
          <w:bCs/>
          <w:kern w:val="0"/>
          <w:sz w:val="44"/>
          <w:szCs w:val="44"/>
        </w:rPr>
        <w:t>6</w:t>
      </w:r>
      <w:r>
        <w:rPr>
          <w:rFonts w:ascii="方正小标宋简体" w:eastAsia="方正小标宋简体" w:hAnsi="Courier New" w:cs="Arial"/>
          <w:bCs/>
          <w:kern w:val="0"/>
          <w:sz w:val="44"/>
          <w:szCs w:val="44"/>
        </w:rPr>
        <w:t>年第</w:t>
      </w:r>
      <w:r w:rsidR="001A568A">
        <w:rPr>
          <w:rFonts w:ascii="方正小标宋简体" w:eastAsia="方正小标宋简体" w:hAnsi="Courier New" w:cs="Arial" w:hint="eastAsia"/>
          <w:bCs/>
          <w:kern w:val="0"/>
          <w:sz w:val="44"/>
          <w:szCs w:val="44"/>
        </w:rPr>
        <w:t>一</w:t>
      </w:r>
      <w:r>
        <w:rPr>
          <w:rFonts w:ascii="方正小标宋简体" w:eastAsia="方正小标宋简体" w:hAnsi="Courier New" w:cs="Arial"/>
          <w:bCs/>
          <w:kern w:val="0"/>
          <w:sz w:val="44"/>
          <w:szCs w:val="44"/>
        </w:rPr>
        <w:t>批新进补贴机具现场集中演示评价产品明细表</w:t>
      </w:r>
    </w:p>
    <w:tbl>
      <w:tblPr>
        <w:tblW w:w="9504" w:type="dxa"/>
        <w:tblInd w:w="103" w:type="dxa"/>
        <w:tblLook w:val="04A0"/>
      </w:tblPr>
      <w:tblGrid>
        <w:gridCol w:w="800"/>
        <w:gridCol w:w="1332"/>
        <w:gridCol w:w="2410"/>
        <w:gridCol w:w="2127"/>
        <w:gridCol w:w="2126"/>
        <w:gridCol w:w="709"/>
      </w:tblGrid>
      <w:tr w:rsidR="00F11870" w:rsidRPr="00F11870" w:rsidTr="00DC2F78">
        <w:trPr>
          <w:trHeight w:val="3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1187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1187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机具品目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1187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分档名称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1187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生产企业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1187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机具型号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F11870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旋耕机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1.2—2m履带自走式旋耕机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威马农机（无锡）有限公司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1GZL-150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旋耕机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1.2—2m履带自走式旋耕机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重庆鑫源农机股份有限公司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1GZL-150A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旋耕机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2m及以上履带自走式旋耕机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湖州丰源农业装备制造有限公司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1GZL230E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旋耕机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2m及以上履带自走式旋耕机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湖州丰源农业装备制造有限公司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1GZL230F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旋耕机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2m及以上履带自走式旋耕机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江苏华谷重工有限公司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1GZL-230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旋耕机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2m及以上履带自走式旋耕机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威马农机（无锡）有限公司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1GZL-230A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旋耕机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2m及以上履带自走式旋耕机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威马农机（无锡）有限公司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1GZL-230B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长春市众发农业科技有限公司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2BBP-1000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长春市众发农业科技有限公司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2BZP-800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黑龙江助禾农业机械制造有限公司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2BDP-1000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黑龙江助禾农业机械制造有限公司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2BDP-1900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江苏云马农机制造有限公司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2BLY-280C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久保田农业机械(苏州)有限公司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2BZP-800（SR-K800CN）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山东盛创农业装备有限公司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2BP-1000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山东盛创农业装备有限公司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2BP-800A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天长市羽峰农机维修服务有限公司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2BPC-1300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天长市羽峰农机维修服务有限公司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2BPHC-1600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扬州市金谷机械有限公司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2BYP-1000D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扬州市金谷机械有限公司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2BYP-1000Q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育秧（苗）播种设备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生产率500盘/小时及以上秧盘播种成套设备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益阳富佳科技有限公司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2BP-1200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4行手扶步进式水稻插秧机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江苏新一洋农业机械有限公司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2ZS-4A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4行手扶步进式水稻插秧机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久保田农业机械（苏州）有限公司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2ZS-4E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6行及以上手扶步进式水稻插秧机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江苏玖顺农业机械有限公司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2ZS-6S1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6行及以上手扶步进式水稻插秧机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江苏新一洋农业机械有限公司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2ZS-6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6行及以上手扶步进式水稻插秧机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久保田农业机械（苏州）有限公司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2ZS-6G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6行及以上手扶步进式水稻插秧机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泰州樱田农机制造有限公司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2ZS-6（SPW-68C）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柴油动力6-7行四轮乘坐式水稻插秧机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湖南中联重科智能农机有限责任公司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2ZGQ-630D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柴油动力6-7行四轮乘坐式水稻插秧机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湖南中联重科智能农机有限责任公司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2ZGQ-630E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柴油动力6-7行四轮乘坐式水稻插秧机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江苏福马高新动力机械有限公司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现：2ZG-6D1（G4）（原：2ZG-6D1）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柴油动力6-7行四轮乘坐式水稻插秧机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江苏沃得高新农业装备有限公司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2ZGF-6A3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柴油动力6-7行四轮乘坐式水稻插秧机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潍柴雷沃智慧农业科技股份有限公司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2ZG-6A30B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柴油动力6-7行四轮乘坐式水稻插秧机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洋马农机（中国）有限公司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2ZGQ-70A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柴油动力6-7行四轮乘坐式水稻插秧机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浙江博源农机有限公司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2ZG-6J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柴油动力6-7行四轮乘坐式水稻插秧机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浙江小精农机制造有限公司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2ZG-630C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杭州牧坤农业科技有限公司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湖南中联重科智能农机有限责任公司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2ZGQ-825D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湖南中联重科智能农机有限责任公司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2ZGQ-825E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湖南中联重科智能农机有限责任公司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2ZGQ-830D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湖南中联重科智能农机有限责任公司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2ZGQ-830E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江苏东洋农业机械有限公司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现：2ZGQ-8（TP80）（G4）（原：2ZGQ-8（TP80））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江苏福马高新动力机械有限公司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2ZG-6D3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江苏福马高新动力机械有限公司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2ZG-8D2K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江苏福马高新动力机械有限公司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2ZG-8D4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江苏福马高新动力机械有限公司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2ZG-8D45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江苏福马高新动力机械有限公司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2ZG-8D4K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江苏福马高新动力机械有限公司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2ZG-8D5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江苏福马高新动力机械有限公司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2ZG-8D5K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江苏玖顺农业机械有限公司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2ZG-830D2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江苏沃得高新农业装备有限公司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2ZGF-8A3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江苏新一洋农业机械有限公司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威马农机股份有限公司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2ZG-8D125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潍柴雷沃智慧农业科技股份有限公司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2ZG-8A25B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潍柴雷沃智慧农业科技股份有限公司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2ZG-8A30B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洋马农机（中国）有限公司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2ZGQ-90A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浙江博源农机有限公司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浙江博源农机有限公司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现：2ZG-8H（G4）（原：2ZG-8H）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浙江小精农机制造有限公司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2ZG-1020C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浙江小精农机制造有限公司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2ZG-1020X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浙江小精农机制造有限公司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2ZG-820C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浙江小精农机制造有限公司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2ZG-825C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浙江小精农机制造有限公司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2ZG-830A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浙江小精农机制造有限公司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2ZG-830C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插秧机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柴油动力8行及以上四轮乘坐式水稻插秧机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浙江星莱和农业装备有限公司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2ZG-8BX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抛秧机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13行及以上四轮乘坐式水稻有序抛秧机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湖南中联重科智能农机有限责任公司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2ZPY-13C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抛秧机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13行及以上四轮乘坐式水稻有序抛秧机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湖南中联重科智能农机有限责任公司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2ZPY-13H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抛秧机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13行及以上四轮乘坐式水稻有序抛秧机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湖南中联重科智能农机有限责任公司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现：2ZPY-13D(G4)（原：2ZPY-13D）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50—100马力自走式四轮转向喷杆喷雾机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3WPJZ-1000A(G4)型自走式喷杆喷雾机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50—100马力自走式四轮转向喷杆喷雾机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3WPJZ-1200(G4)型自走式喷杆喷雾机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50—100马力自走式四轮转向喷杆喷雾机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青州森盈农业科技有限公司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3WPZ-1000型自走式喷杆喷雾机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50—100马力自走式四轮转向喷杆喷雾机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青州市鲁佳农业科技有限公司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3WPZ-1000/12(G4)型自走式喷杆喷雾机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3WPJZ-2000(G4)型自走式喷杆喷雾机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3WPJZ-2000A(G4)型自走式喷杆喷雾机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3WPJZ-2000B型自走式喷杆喷雾机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3WPJZ-2000S型自走式喷杆喷雾机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75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3WPYZ-2000A(G4)型自走式喷杆喷雾机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3WPYZ-2000B(G4)型自走式喷杆喷雾机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3WPYZ-2000S型自走式喷杆喷雾机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3WPYZ-3000(G4)型自走式喷杆喷雾机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3WPYZ-3000A(G4)型自走式喷杆喷雾机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3WPYZ-3000B(G4)型自走式喷杆喷雾机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3WPYZ-3000C型自走式喷杆喷雾机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3WPYZ-4000S型自走式喷杆喷雾机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富锦市丰诺植保机械制造有限公司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3WPYZ-4000型自走式喷杆喷雾机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青州森盈农业科技有限公司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3WPZ-1500型自走式喷杆喷雾机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青州森盈农业科技有限公司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3WPZ-2000A型自走式喷杆喷雾机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喷雾机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100马力及以上自走式四轮转向喷杆喷雾机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青州森盈农业科技有限公司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3WPZ-2000型自走式喷杆喷雾机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30—50L多旋翼植保无人驾驶航空器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拓攻（南京）机器人有限公司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3WWDZ-U30B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广州极飞科技股份有限公司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3WWDZ-U50C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广州极飞科技股份有限公司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3WWDZ-U50D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广州极飞科技股份有限公司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3WWDZ-U85A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广州极飞科技股份有限公司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3WWDZ-U85B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广州极飞科技股份有限公司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3WWDZ-U85C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深圳市大疆创新科技有限公司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3WWDZ-U50C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深圳市大疆创新科技有限公司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3WWDZ-U50D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深圳市大疆创新科技有限公司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3WWDZ-U85A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拓攻（南京）机器人有限公司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3WWDZ-U50C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农用（植保）无人驾驶航空器（可含撒播等功能）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50L及以上多旋翼植保无人驾驶航空器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拓攻（南京）机器人有限公司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3WWDZ-U75B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谷物联合收割机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2.1—3kg/s自走履带式谷物联合收割机（全喂入），包含3—4kg/s自走履带式水稻联合收割机（全喂入）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元艺科技（常州）有限公司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4LZ-3.0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谷物联合收割机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小型收割机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重庆美澳机械制造有限公司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4LZ-1.1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薯类收获机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500mm及以上手扶直联薯类挖掘机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费县华源农业装备工贸有限公司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4UMS-60P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薯类收获机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500mm及以上手扶直联薯类挖掘机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费县华源农业装备工贸有限公司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4UMS-70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薯类收获机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500mm及以上手扶直联薯类挖掘机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费县华源农业装备工贸有限公司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4US-60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薯类收获机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500mm及以上手扶直联薯类挖掘机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费县华源农业装备工贸有限公司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4US-70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薯类收获机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500mm及以上手扶直联薯类挖掘机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费县华源农业装备工贸有限公司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4US-70P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薯类收获机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500mm及以上手扶直联薯类挖掘机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费县华源农业装备工贸有限公司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4US-80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薯类收获机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500mm及以上手扶直联薯类挖掘机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费县华源农业装备工贸有限公司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4US-80P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薯类收获机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700—1000mm牵引式薯类联合收获机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莱州三宇机械有限公司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4UQ-900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薯类收获机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1500mm及以上牵引式薯类联合收获机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台州信朝农工贸有限公司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4UL-154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大豆收获专用割台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2.5—5m大豆收获挠性专用割台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获嘉县隆兴机械有限公司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4DG-2500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大豆收获专用割台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2.5—5m大豆收获挠性专用割台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获嘉县隆兴机械有限公司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4DG-3000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玉米收获专用割台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4行玉米收割割台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邯郸市锦田农业科技有限公司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4YGB4-585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玉米收获专用割台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4行玉米收割割台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获嘉县隆兴机械有限公司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4YGB4-580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玉米收获专用割台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4行玉米收割割台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聊城市厚德机电有限公司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4YZ-4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玉米收获专用割台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4行玉米收割割台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山东鑫邦环保工程有限公司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4YGB4-600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压缩室截面积（宽×高）0.1998m2及以上方捆捡拾压捆机（3个及以上打结器）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铁建重工新疆有限公司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9YFG-2400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压缩室直径0.5m及以上圆捆捡拾压捆机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潍坊国安工程机械有限公司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9YX-930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压缩室直径0.8m及以上圆捆捡拾压捆机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潍坊国安工程机械有限公司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9YQ-1270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压缩室直径1.2m及以上圆捆捡拾压捆机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呼伦贝尔市海征机械制造有限责任公司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9YG-2.3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压缩室直径1.2m及以上圆捆捡拾压捆机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四平市顺邦农机制造有限公司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9YG-2.2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压缩室直径1.2m及以上圆捆捡拾压捆机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潍坊德恩机械有限公司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9YG-1.2A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压缩室直径1.2m及以上圆捆捡拾压捆机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潍坊德恩机械有限公司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9YG-1.4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压缩室直径0.52m及以上圆捆压捆机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德州宏斌机械有限公司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9YY-0.55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压缩室直径0.52m及以上圆捆压捆机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德州俊丰农业机械有限公司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9YY-0.55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压缩室直径0.52m及以上圆捆压捆机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乐陵三合力机械设备有限公司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9Y-0.58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压缩室直径0.52m及以上圆捆压捆机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山东卓信机械设备有限公司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9YG-0.55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压缩室直径0.52m及以上圆捆压捆机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郑州嵩威机械制造有限公司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9YD-550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压缩室截面积（宽×高）0.0936m2及以上无打结器自动套袋方捆捡拾压捆机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四平市顺邦农机制造有限公司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9YFZ-1.7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压缩室截面积（宽×高）0.0936m2及以上无打结器自动套袋方捆捡拾压捆机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四平市顺邦农机制造有限公司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9YFZ-1.8A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压缩室截面积（宽×高）0.1344m2及以上无打结器自动套袋方捆捡拾压捆机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四平市顺邦农机制造有限公司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9YFZ-2.2A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压缩室截面积（宽×高）0.1344m2及以上无打结器自动套袋方捆捡拾压捆机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四平市顺邦农机制造有限公司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9YFZ-2.2B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压缩室截面积（宽×高）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0.1344m2及以上无打结器自动套袋方捆捡拾压捆机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四平市顺邦农机制造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9YFZ-2.2C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132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压缩室截面积（宽×高）0.1344m2及以上无打结器自动套袋方捆捡拾压捆机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四平市顺邦农机制造有限公司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9YFZ-2.4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压缩室截面积(宽×高)0.162m2及以上自走式方捆捡拾压捆机(2个及以上打结器)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星光玉龙机械（湖北）有限公司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9YFL-2.2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打（压）捆机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压缩室截面积(宽×高)0.162m2及以上自走式方捆捡拾压捆机(2个及以上打结器)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中联重机浙江有限公司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9YFL-2.2B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青（黄）饲料收获机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2—2.6m自走圆盘式青饲料收获机，带对辊式籽粒破碎机构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山东森睿农牧装备有限公司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4QZ-2000C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青（黄）饲料收获机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2—2.6m自走圆盘式青饲料收获机，带对辊式籽粒破碎机构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山东森睿农牧装备有限公司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4QZ-2100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青（黄）饲料收获机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2.6m及以上自走圆盘式青饲料收获机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宁晋县方锐农业机械有限公司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9QZ-2650A(G4)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青（黄）饲料收获机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2.6m及以上自走圆盘式青饲料收获机，带对辊式籽粒破碎机构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山东森睿农牧装备有限公司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4QZ-2600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139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青（黄）饲料收获机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2.6m及以上自走圆盘式青饲料收获机，带对辊式籽粒破碎机构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山东森睿农牧装备有限公司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4QZ-3000B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青（黄）饲料收获机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2.6m及以上自走圆盘式青饲料收获机，带对辊式籽粒破碎机构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铁建重工新疆有限公司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4QZ-6000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青（黄）饲料收获机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2.6m及以上自走圆盘式青饲料收获机，带对辊式籽粒破碎机构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中机美诺科技股份有限公司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9335B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50-100m³直立罐式畜禽粪便发酵处理机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山东福航新能源环保股份有限公司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50-100m³直立罐式畜禽粪便发酵处理机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山东福航新能源环保股份有限公司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50-100m³直立罐式畜禽粪便发酵处理机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浙江明佳环保科技股份有限公司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50-100m³直立罐式畜禽粪便发酵处理机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浙江明佳环保科技股份有限公司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100m³及以上直立罐式畜禽粪便发酵处理机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山东福航新能源环保股份有限公司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100m³及以上直立罐式畜禽粪便发酵处理机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山东福航新能源环保股份有限公司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100m³及以上直立罐式畜禽粪便发酵处理机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浙江明佳环保科技股份有限公司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100m³及以上直立罐式畜禽粪便发酵处理机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浙江明佳环保科技股份有限公司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100m³及以上直立罐式畜禽粪便发酵处理机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浙江明佳环保科技股份有限公司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151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100m³及以上直立罐式畜禽粪便发酵处理机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浙江明佳环保科技股份有限公司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畜禽粪便发酵处理设备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100m³及以上直立罐式畜禽粪便发酵处理机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浙江明佳环保科技股份有限公司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11FFG-220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批处理量4t及以上移动式谷物烘干机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诸城市宜隆环保科技有限公司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5HY-9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批处理量4—10t循环式谷物烘干机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武城县大力农业机械有限公司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5HY-5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批处理量4—10t循环式谷物烘干机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武城县大力农业机械有限公司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5HY-9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安徽帅金智能农机装备有限公司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5HHX-10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广东弘科农业机械研究开发有限公司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5HRD-10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河北皓凯农业机械有限公司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5HQX-10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四川奥凯川龙农产品干燥设备制造有限公司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四川奥凯川龙农产品干燥设备制造有限公司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5HDX-10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四川奥凯川龙农产品干燥设备制造有限公司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5HHX-15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批处理量20—30t循环式谷物烘干机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四川奥凯川龙农产品干燥设备制造有限公司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四川奥凯川龙农产品干燥设备制造有限公司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苏州瑞穗机械有限公司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SD-100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苏州瑞穗机械有限公司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SD-120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无锡神谷金穗科技有限公司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5HSG-1200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无锡神谷金穗科技有限公司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5HSG-1600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批处理量10—20t循环式谷物烘干机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无锡神谷金穗科技有限公司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5HXR-16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批处理量20—30t循环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安徽飞松机械科技股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5H-20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170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批处理量20—30t循环式谷物烘干机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安徽飞松机械科技股份有限公司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批处理量20—30t循环式谷物烘干机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无锡神谷金穗科技有限公司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5HSG-2000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批处理量20—30t循环式谷物烘干机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无锡神谷金穗科技有限公司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5HSG-2100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批处理量20—30t循环式谷物烘干机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无锡神谷金穗科技有限公司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5HXR-20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批处理量20—30t循环式谷物烘干机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浙江谷联机械科技有限公司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5HXJ-20A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批处理量20—30t循环式谷物烘干机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中安瑞仓（广东）智能机械有限公司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5HRH-20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安徽飞松机械科技股份有限公司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安徽飞松机械科技股份有限公司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安徽飞松机械科技股份有限公司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安徽鑫富农业科技有限公司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5HXF-30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常州艾格瑞农业科技有限公司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5HHX-30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广东弘科农业机械研究开发有限公司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5HRD-30A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广东弘科农业机械研究开发有限公司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5HRD-30C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河南达凯农业机械有限公司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河南达凯农业机械有限公司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5H-30C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河南达凯农业机械有限公司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河南达凯农业机械有限公司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5H-40B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187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江苏景锐机械有限公司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5HXG-35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山东同泰集团粮食机械有限公司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5HHL-55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无锡神谷金穗科技有限公司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5HSG-3000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无锡神谷金穗科技有限公司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5HXR-30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扬州东弘机械有限公司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F-1300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浙江谷联机械科技有限公司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5HXH-30A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浙江谷联机械科技有限公司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5HXH-35A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浙江谷联机械科技有限公司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5HXH-50A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批处理量30t及以上循环式谷物烘干机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浙江谷联机械科技有限公司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5HXJ-42A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处理量50—100t/d连续式谷物烘干机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开原凯隆烘干设备有限公司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5YLH-60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河南达凯农业机械有限公司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河南汇农机械有限公司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5HL-100A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河南汇农机械有限公司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5HL-100B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河南粮盛机械有限公司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5HL-120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河南粮盛机械有限公司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5HL-200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衡水宝鼎装备制造有限公司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5HSH-100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滑县长兴农业机械有限公司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5HL-200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</w:t>
            </w: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开原恒大干燥设备有限公司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YFSH-200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205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开原凯隆烘干设备有限公司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5YLH-100(A)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开原凯隆烘干设备有限公司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5YLH-150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铁岭凯瑞烘干设备有限公司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HGT-150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铁岭凯瑞烘干设备有限公司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HGT-200A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铁岭凯瑞烘干设备有限公司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HSN-200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处理量100—300t/d连续式谷物烘干机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中丰农科（潍坊）农业装备有限公司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5HL-120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谷物（粮食）干燥机（烘干机）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批处理量1-4t移动式谷物烘干机（优机档次）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广西久谷川机械设备有限公司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5HXG-2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油菜籽干燥机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批处理量10-20t循环式油菜籽烘干机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六安久久机械科技有限公司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5HJJ-15A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油菜籽干燥机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批处理量20-30t循环式油菜籽烘干机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安徽飞松机械科技股份有限公司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5H-235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容积1-5m³厢式果蔬烘干机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大重九新能源科技开发（云南）有限公司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5HG-5K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容积20-40m³厢式果蔬烘干机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亳州市恒阳节能科技有限公司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5HGD-24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容积20-40m³厢式果蔬烘干机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亳州市恒阳节能科技有限公司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5HGD-38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大重九新能源科技开发（云南）有限公司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5HG-41S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世纪云机械设备（云南）有限公司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5HG-47AS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世纪云机械设备（云南）有限公司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5HG-47BS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世纪云机械设备（云南）有限公司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5HG-57BS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云南博创农业机械有限公司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5HG-41S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云南博创农业机械有限公司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5HG-49S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云南博创农业机械有限公司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5HG-58S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云南广辉机械设备制造有限公司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云南广辉机械设备制造有限公司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5HG-58S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云南郑通机械设备制造有限公司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5HG-41S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227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中桔一新能源科技开发（云南）有限公司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5HG-41S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容积5-20m³热泵型厢式果蔬烘干机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中桔一新能源科技开发（云南）有限公司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5HG-5K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容积20-40m³热泵型厢式果蔬烘干机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亳州市恒阳节能科技有限公司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5HGRD-38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容积20-40m³热泵型厢式果蔬烘干机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云南郑通机械设备制造有限公司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5HG-20K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亳州市恒阳节能科技有限公司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5HGRD-41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亳州市恒阳节能科技有限公司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5HGRD-55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大重九新能源科技开发（云南）有限公司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5HG-41K(220)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大重九新能源科技开发（云南）有限公司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5HG-41K(380)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大重九新能源科技开发（云南）有限公司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5HG-90K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云南博创农业机械有限公司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云南广辉机械设备制造有限公司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5HG-58K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云南郑通机械设备制造有限公司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中桔一新能源科技开发（云南）有限公司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5HG-41K（220）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中桔一新能源科技开发（云南）有限公司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5HG-41K(380)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容积40-60m³热泵型厢式果蔬烘干机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中桔一新能源科技开发（云南）有限公司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5HG-90K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容积60-80m³厢式果蔬烘干机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世纪云机械设备（云南）有限公司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5HG-75BS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容积60-80m³厢式果蔬烘干机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云南博创农业机械有限公司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5HG-78SA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容积60-80m³厢式果蔬烘干机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云南广辉机械设备制造有限公司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5HG-75S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容积80m³及以上厢式果蔬烘干机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云南博创农业机械有限公司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5HG-90K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果蔬干燥机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容积80m³及以上厢式果蔬烘干机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云南博创农业机械有限公司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5HG-95S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动态演示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6CSX-128（TWS2)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6CSX-128A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6CSX-192S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6CSX-256SA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6CSX-64（TWS1）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安徽摩森光电科技有限公司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6CSX-136S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253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6CSX-256L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6CSX-240KR5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总执行单元数384个以下茶叶色选机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6CSX-360KR5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6CSX-1152A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6CSX-1152C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6CSX-1152E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6CSX-1152F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6CSX-1536B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6CSX-1536D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6CSX-1536E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6CSX-1728A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6CSX-1920B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6CSX-1920D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6CSX-480S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6CSX-512SA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6CSX-720S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6CSX-768D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安徽捷迅光电技术有限公司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6CSX-864B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6CSX-1536B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278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6CSX-2304A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279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6CSX-256ⅡA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6CSX-2688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6CSX-3072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6CSX-384ⅢC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安徽中科光电色选机械有限公司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6CSX-1080TD3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6CSX-1200TD2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6CSX-1440TD3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6CSX-1500TD2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6CSX-1800TD3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6CSX-480KR5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6CSX-720KR5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茶叶色选机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总执行单元数384个及以上茶叶色选机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合肥美亚光电技术股份有限公司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6CSX-900TD3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常州东风农机集团有限公司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DF1404-6X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常州东风农机集团有限公司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DF1404-X2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江苏常发农业装备股份有限公司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CFG1404-X(G4)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江苏沃得高新农业装备有限公司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WF1404-2(G4)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江苏沃得高新农业装备有限公司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WF1404-3(G4)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江苏悦达智能农业装备有限公司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YGX1404-1（G4)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江苏悦达智能农业装备有限公司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YGX1504-1（G4)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山东盛禾重工有限公司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M1404-C(G4)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山东沃驰农业装备有限公司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WD1404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山东五征集团有限公司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MX1404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山东五征集团有限公司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MX1404-6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山东铮德智能装备有限公司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现：1404-H(G4)（原：1404-H）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山东铮德智能装备有限公司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现：1504-A(G4)（原：1504-A）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305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潍柴雷沃智慧农业科技股份有限公司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M1404-5X(G4)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潍柴雷沃智慧农业科技股份有限公司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M1404-XS(G4)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约翰迪尔(天津)有限公司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6E-1404(G4)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160—180马力四轮驱动拖拉机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江苏常发农业装备股份有限公司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CFG1604-A(G4)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160—180马力四轮驱动拖拉机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江苏沃得高新农业装备有限公司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WF1604-2(G4)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160—180马力四轮驱动拖拉机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江苏悦达智能农业装备有限公司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YGX1604-1（G4)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160—180马力四轮驱动拖拉机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山东盛禾重工有限公司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H1604-C(G4)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160—180马力四轮驱动拖拉机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山东铮德智能装备有限公司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现：1604-A(G4)（原：1604-A）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180—200马力四轮驱动拖拉机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山东盛禾重工有限公司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H1804-C(G4)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180—200马力四轮驱动拖拉机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山东铮德智能装备有限公司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现：1804-F(G4)（原：1804-F）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江苏常发农业装备股份有限公司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CFH2004-5M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临工农业装备有限公司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LG2104-6M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山东盛禾重工有限公司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H2004-C(G4)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山东铮德智能装备有限公司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现：2004-F(G4)（原：2004-F）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山东铮德智能装备有限公司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现：2104-C(G4)（原：2104-C）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山东铮德智能装备有限公司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现：2204-S(G4)（原：2204-S）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山东铮德智能装备有限公司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现：2404-S(G4)（原：2404-S）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山东铮德智能装备有限公司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现：2604-S(G4)（原：2604-S）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中联农业机械股份有限公司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RL2004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中联农业机械股份有限公司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RL2204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爱科（常州）农业机械有限公司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MF1404-B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常州东风农机集团有限公司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DF1404-6XH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潍柴雷沃智慧农业科技股份有限公司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M1404-5XP(G4)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约翰迪尔(天津)有限公司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6E-1404-P(G4)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约翰迪尔(天津)有限公司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6E-1404-PL(G4)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中联农业机械股份有限公司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RN1404-C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331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160—180马力四轮驱动动力换挡拖拉机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中联农业机械股份有限公司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RN1604-C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山东悍沃农业装备有限公司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HP2004-C2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山东悍沃农业装备有限公司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HP2204-C2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中联农业机械股份有限公司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CL2004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200马力及以上四轮驱动动力换挡拖拉机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中联农业机械股份有限公司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CL2204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第一拖拉机股份有限公司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LXM1404-CZ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第一拖拉机股份有限公司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LXM1504-CZ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第一拖拉机股份有限公司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LY1404-CLZ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339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第一拖拉机股份有限公司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LY1404-CZ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徐州徐工农业装备科技有限公司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XT1404-6BK1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140—160马力四轮驱动动力换挡智控拖拉机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徐州徐工农业装备科技有限公司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XT1504-6BK1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160—180马力四轮驱动动力换挡智控拖拉机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第一拖拉机股份有限公司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LXM1604-CZ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180—200马力四轮驱动动力换挡智控拖拉机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第一拖拉机股份有限公司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LMA1804-CZ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第一拖拉机股份有限公司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LMA2004-CZ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轮式拖拉机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200马力及以上四轮驱动动力换挡智控拖拉机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潍柴雷沃智慧农业科技股份有限公司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M2004-5RP1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潍柴雷沃智慧农业科技股份有限公司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M1002-4C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益阳富佳科技有限公司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FJ1002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益阳富佳科技有限公司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FJY902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益阳富佳科技有限公司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现：FJH902(G4)（原：FJH902）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90-110马力差速转向履带式拖拉机(优机档次)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中联重机浙江有限公司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AH1002-1B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351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湖南农夫机电有限公司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NFG1202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352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湖南农夫机电有限公司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NFG1202-A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353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潍柴雷沃智慧农业科技股份有限公司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M1102-4C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  <w:tr w:rsidR="00F11870" w:rsidRPr="00F11870" w:rsidTr="00DC2F78">
        <w:trPr>
          <w:trHeight w:val="38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354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履带式拖拉机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110-130马力差速转向履带式拖拉机(优机档次)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益阳富佳科技有限公司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FJ1202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1870" w:rsidRPr="00F11870" w:rsidRDefault="00F11870" w:rsidP="00F1187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11870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静态展示</w:t>
            </w:r>
          </w:p>
        </w:tc>
      </w:tr>
    </w:tbl>
    <w:p w:rsidR="007C0240" w:rsidRPr="002D4298" w:rsidRDefault="007C0240" w:rsidP="00024B0E">
      <w:pPr>
        <w:widowControl/>
        <w:jc w:val="left"/>
        <w:rPr>
          <w:rFonts w:ascii="方正小标宋简体" w:eastAsia="方正小标宋简体" w:hAnsi="仿宋"/>
          <w:sz w:val="44"/>
          <w:szCs w:val="44"/>
        </w:rPr>
      </w:pPr>
    </w:p>
    <w:p w:rsidR="007C0240" w:rsidRDefault="007C0240">
      <w:pPr>
        <w:spacing w:line="540" w:lineRule="exact"/>
        <w:ind w:firstLineChars="200" w:firstLine="420"/>
      </w:pPr>
    </w:p>
    <w:sectPr w:rsidR="007C0240" w:rsidSect="00024B0E">
      <w:headerReference w:type="default" r:id="rId7"/>
      <w:footerReference w:type="default" r:id="rId8"/>
      <w:pgSz w:w="11906" w:h="16838"/>
      <w:pgMar w:top="1928" w:right="1191" w:bottom="181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55D" w:rsidRDefault="00D3055D" w:rsidP="007C0240">
      <w:r>
        <w:separator/>
      </w:r>
    </w:p>
  </w:endnote>
  <w:endnote w:type="continuationSeparator" w:id="1">
    <w:p w:rsidR="00D3055D" w:rsidRDefault="00D3055D" w:rsidP="007C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08" w:rsidRDefault="00D62C88">
    <w:pPr>
      <w:pStyle w:val="a7"/>
      <w:tabs>
        <w:tab w:val="left" w:pos="5281"/>
        <w:tab w:val="right" w:pos="8754"/>
      </w:tabs>
      <w:ind w:rightChars="100" w:right="210" w:firstLine="357"/>
      <w:rPr>
        <w:rFonts w:ascii="宋体" w:hAnsi="宋体"/>
        <w:sz w:val="28"/>
        <w:szCs w:val="28"/>
      </w:rPr>
    </w:pPr>
    <w:r w:rsidRPr="00D62C8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1" o:spid="_x0000_s2049" type="#_x0000_t202" style="position:absolute;left:0;text-align:left;margin-left:176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AKRr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9J&#10;Wbxd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wCka7LAQAAnAMAAA4AAAAAAAAAAQAgAAAAHgEAAGRycy9lMm9E&#10;b2MueG1sUEsFBgAAAAAGAAYAWQEAAFsFAAAAAA==&#10;" filled="f" stroked="f">
          <v:textbox style="mso-fit-shape-to-text:t" inset="0,0,0,0">
            <w:txbxContent>
              <w:p w:rsidR="003B3408" w:rsidRDefault="003B3408">
                <w:pPr>
                  <w:pStyle w:val="a7"/>
                </w:pPr>
                <w:r>
                  <w:t xml:space="preserve">— </w:t>
                </w:r>
                <w:fldSimple w:instr=" PAGE  \* MERGEFORMAT ">
                  <w:r w:rsidR="00024B0E">
                    <w:rPr>
                      <w:noProof/>
                    </w:rPr>
                    <w:t>17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  <w:r w:rsidR="003B3408">
      <w:rPr>
        <w:rFonts w:ascii="宋体" w:hAnsi="宋体" w:hint="eastAsia"/>
        <w:sz w:val="28"/>
        <w:szCs w:val="28"/>
      </w:rPr>
      <w:tab/>
    </w:r>
    <w:r w:rsidR="003B3408">
      <w:rPr>
        <w:rFonts w:ascii="宋体" w:hAnsi="宋体" w:hint="eastAsia"/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55D" w:rsidRDefault="00D3055D" w:rsidP="007C0240">
      <w:r>
        <w:separator/>
      </w:r>
    </w:p>
  </w:footnote>
  <w:footnote w:type="continuationSeparator" w:id="1">
    <w:p w:rsidR="00D3055D" w:rsidRDefault="00D3055D" w:rsidP="007C0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08" w:rsidRDefault="003B3408">
    <w:pPr>
      <w:pStyle w:val="a8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686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hZWIxMGYzYmNmOGE1YmJhNjJlMDI5MDUyNDM3NTIifQ=="/>
  </w:docVars>
  <w:rsids>
    <w:rsidRoot w:val="00172A27"/>
    <w:rsid w:val="00020D2E"/>
    <w:rsid w:val="0002363E"/>
    <w:rsid w:val="00024302"/>
    <w:rsid w:val="00024B0E"/>
    <w:rsid w:val="000B787D"/>
    <w:rsid w:val="000C7AC4"/>
    <w:rsid w:val="000C7EC4"/>
    <w:rsid w:val="000E58B9"/>
    <w:rsid w:val="000F438A"/>
    <w:rsid w:val="001435F8"/>
    <w:rsid w:val="00172A27"/>
    <w:rsid w:val="00186C5E"/>
    <w:rsid w:val="001A09DC"/>
    <w:rsid w:val="001A568A"/>
    <w:rsid w:val="001A659B"/>
    <w:rsid w:val="001B05C1"/>
    <w:rsid w:val="00236DDC"/>
    <w:rsid w:val="002504BD"/>
    <w:rsid w:val="002D4298"/>
    <w:rsid w:val="002D5FDB"/>
    <w:rsid w:val="002E34DC"/>
    <w:rsid w:val="002F06BD"/>
    <w:rsid w:val="002F14A9"/>
    <w:rsid w:val="00301A06"/>
    <w:rsid w:val="00312417"/>
    <w:rsid w:val="003130F4"/>
    <w:rsid w:val="00337E47"/>
    <w:rsid w:val="00376AE4"/>
    <w:rsid w:val="003873C0"/>
    <w:rsid w:val="003B3408"/>
    <w:rsid w:val="003C32FE"/>
    <w:rsid w:val="003D187C"/>
    <w:rsid w:val="00407BC5"/>
    <w:rsid w:val="0041764A"/>
    <w:rsid w:val="00473871"/>
    <w:rsid w:val="0047514A"/>
    <w:rsid w:val="004B2871"/>
    <w:rsid w:val="004D22B1"/>
    <w:rsid w:val="004D3F3B"/>
    <w:rsid w:val="005016E1"/>
    <w:rsid w:val="00503CA5"/>
    <w:rsid w:val="005042DE"/>
    <w:rsid w:val="00504989"/>
    <w:rsid w:val="00515D2D"/>
    <w:rsid w:val="005176BA"/>
    <w:rsid w:val="00527248"/>
    <w:rsid w:val="00533720"/>
    <w:rsid w:val="0059635B"/>
    <w:rsid w:val="005A06D6"/>
    <w:rsid w:val="005A2186"/>
    <w:rsid w:val="005A3DDD"/>
    <w:rsid w:val="005F1AC9"/>
    <w:rsid w:val="00622BAF"/>
    <w:rsid w:val="0062587B"/>
    <w:rsid w:val="00631151"/>
    <w:rsid w:val="00692110"/>
    <w:rsid w:val="006A7E13"/>
    <w:rsid w:val="006B6E1C"/>
    <w:rsid w:val="006C7777"/>
    <w:rsid w:val="007437AC"/>
    <w:rsid w:val="00751996"/>
    <w:rsid w:val="0075290F"/>
    <w:rsid w:val="00761198"/>
    <w:rsid w:val="00786C57"/>
    <w:rsid w:val="007C0240"/>
    <w:rsid w:val="00812D57"/>
    <w:rsid w:val="008165C2"/>
    <w:rsid w:val="008469F5"/>
    <w:rsid w:val="008839DA"/>
    <w:rsid w:val="00885C44"/>
    <w:rsid w:val="008A0446"/>
    <w:rsid w:val="008D6946"/>
    <w:rsid w:val="008F1E5C"/>
    <w:rsid w:val="009B32D3"/>
    <w:rsid w:val="00A15341"/>
    <w:rsid w:val="00A17014"/>
    <w:rsid w:val="00A621D5"/>
    <w:rsid w:val="00A70105"/>
    <w:rsid w:val="00A72CCC"/>
    <w:rsid w:val="00A9775E"/>
    <w:rsid w:val="00AE3C67"/>
    <w:rsid w:val="00AF331F"/>
    <w:rsid w:val="00B1263C"/>
    <w:rsid w:val="00B12BA1"/>
    <w:rsid w:val="00B21FE6"/>
    <w:rsid w:val="00B4252E"/>
    <w:rsid w:val="00B47C92"/>
    <w:rsid w:val="00B601AE"/>
    <w:rsid w:val="00B859FE"/>
    <w:rsid w:val="00B9633E"/>
    <w:rsid w:val="00BA34F5"/>
    <w:rsid w:val="00BC43CC"/>
    <w:rsid w:val="00C061F4"/>
    <w:rsid w:val="00C27EF8"/>
    <w:rsid w:val="00C72249"/>
    <w:rsid w:val="00CE6ACE"/>
    <w:rsid w:val="00D1031B"/>
    <w:rsid w:val="00D1440D"/>
    <w:rsid w:val="00D229DB"/>
    <w:rsid w:val="00D3055D"/>
    <w:rsid w:val="00D31F03"/>
    <w:rsid w:val="00D62C88"/>
    <w:rsid w:val="00D651A2"/>
    <w:rsid w:val="00D71695"/>
    <w:rsid w:val="00D72D96"/>
    <w:rsid w:val="00DC2F78"/>
    <w:rsid w:val="00DD1A29"/>
    <w:rsid w:val="00E16BF6"/>
    <w:rsid w:val="00E35A77"/>
    <w:rsid w:val="00E41C7F"/>
    <w:rsid w:val="00E6181A"/>
    <w:rsid w:val="00E8451B"/>
    <w:rsid w:val="00EA17F2"/>
    <w:rsid w:val="00EC0760"/>
    <w:rsid w:val="00EE4583"/>
    <w:rsid w:val="00EF18E2"/>
    <w:rsid w:val="00EF599F"/>
    <w:rsid w:val="00F02BB3"/>
    <w:rsid w:val="00F11870"/>
    <w:rsid w:val="00F150FD"/>
    <w:rsid w:val="00F1656C"/>
    <w:rsid w:val="00F628DF"/>
    <w:rsid w:val="00F66B79"/>
    <w:rsid w:val="00F84286"/>
    <w:rsid w:val="00FA592C"/>
    <w:rsid w:val="00FB7E66"/>
    <w:rsid w:val="00FC7D5A"/>
    <w:rsid w:val="043E6E82"/>
    <w:rsid w:val="08C934BF"/>
    <w:rsid w:val="0AD27C1B"/>
    <w:rsid w:val="0D7879EF"/>
    <w:rsid w:val="0EFF4010"/>
    <w:rsid w:val="10A27397"/>
    <w:rsid w:val="15074415"/>
    <w:rsid w:val="19322B9D"/>
    <w:rsid w:val="21400AA3"/>
    <w:rsid w:val="23ED32FC"/>
    <w:rsid w:val="34C7320A"/>
    <w:rsid w:val="353C7E51"/>
    <w:rsid w:val="38EF0C1E"/>
    <w:rsid w:val="39DA20A6"/>
    <w:rsid w:val="410C62DA"/>
    <w:rsid w:val="44445292"/>
    <w:rsid w:val="4AC85ABB"/>
    <w:rsid w:val="5D051EAC"/>
    <w:rsid w:val="6BCA350E"/>
    <w:rsid w:val="6CB16AD5"/>
    <w:rsid w:val="78635A33"/>
    <w:rsid w:val="7CB65C31"/>
    <w:rsid w:val="7CF1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qFormat="1"/>
    <w:lsdException w:name="Subtitle" w:qFormat="1"/>
    <w:lsdException w:name="Body Text First Indent 2" w:semiHidden="1" w:uiPriority="99" w:qFormat="1"/>
    <w:lsdException w:name="Hyperlink" w:uiPriority="99" w:unhideWhenUsed="1" w:qFormat="1"/>
    <w:lsdException w:name="FollowedHyperlink" w:uiPriority="99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24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C0240"/>
    <w:pPr>
      <w:spacing w:line="700" w:lineRule="exact"/>
      <w:jc w:val="center"/>
      <w:outlineLvl w:val="0"/>
    </w:pPr>
    <w:rPr>
      <w:rFonts w:eastAsia="Arial Unicode MS"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C0240"/>
    <w:pPr>
      <w:outlineLvl w:val="1"/>
    </w:pPr>
    <w:rPr>
      <w:rFonts w:eastAsia="黑体"/>
      <w:bCs/>
      <w:szCs w:val="32"/>
    </w:rPr>
  </w:style>
  <w:style w:type="paragraph" w:styleId="4">
    <w:name w:val="heading 4"/>
    <w:basedOn w:val="a"/>
    <w:next w:val="a"/>
    <w:qFormat/>
    <w:rsid w:val="007C0240"/>
    <w:pPr>
      <w:outlineLvl w:val="3"/>
    </w:pPr>
    <w:rPr>
      <w:bCs/>
      <w:szCs w:val="28"/>
    </w:rPr>
  </w:style>
  <w:style w:type="paragraph" w:styleId="5">
    <w:name w:val="heading 5"/>
    <w:basedOn w:val="a"/>
    <w:next w:val="a"/>
    <w:qFormat/>
    <w:rsid w:val="007C0240"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7C0240"/>
    <w:pPr>
      <w:spacing w:line="500" w:lineRule="exact"/>
    </w:pPr>
    <w:rPr>
      <w:sz w:val="28"/>
      <w:szCs w:val="20"/>
    </w:rPr>
  </w:style>
  <w:style w:type="paragraph" w:styleId="a4">
    <w:name w:val="Body Text Indent"/>
    <w:basedOn w:val="a"/>
    <w:next w:val="a3"/>
    <w:uiPriority w:val="99"/>
    <w:semiHidden/>
    <w:qFormat/>
    <w:rsid w:val="007C0240"/>
    <w:pPr>
      <w:spacing w:after="120"/>
      <w:ind w:leftChars="200" w:left="420"/>
    </w:pPr>
  </w:style>
  <w:style w:type="paragraph" w:styleId="a5">
    <w:name w:val="Plain Text"/>
    <w:basedOn w:val="a"/>
    <w:uiPriority w:val="99"/>
    <w:unhideWhenUsed/>
    <w:qFormat/>
    <w:rsid w:val="007C0240"/>
    <w:pPr>
      <w:spacing w:line="560" w:lineRule="exact"/>
    </w:pPr>
    <w:rPr>
      <w:rFonts w:ascii="Times New Roman" w:eastAsia="仿宋_GB2312" w:hAnsi="Times New Roman"/>
      <w:sz w:val="32"/>
      <w:szCs w:val="32"/>
    </w:rPr>
  </w:style>
  <w:style w:type="paragraph" w:styleId="a6">
    <w:name w:val="Balloon Text"/>
    <w:basedOn w:val="a"/>
    <w:semiHidden/>
    <w:qFormat/>
    <w:rsid w:val="007C0240"/>
    <w:rPr>
      <w:sz w:val="18"/>
      <w:szCs w:val="18"/>
    </w:rPr>
  </w:style>
  <w:style w:type="paragraph" w:styleId="a7">
    <w:name w:val="footer"/>
    <w:basedOn w:val="a"/>
    <w:qFormat/>
    <w:rsid w:val="007C0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7C024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7C02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4"/>
    <w:next w:val="a6"/>
    <w:uiPriority w:val="99"/>
    <w:semiHidden/>
    <w:qFormat/>
    <w:rsid w:val="007C0240"/>
    <w:pPr>
      <w:spacing w:before="50" w:line="440" w:lineRule="exact"/>
      <w:ind w:firstLineChars="200" w:firstLine="420"/>
    </w:pPr>
  </w:style>
  <w:style w:type="character" w:styleId="aa">
    <w:name w:val="page number"/>
    <w:basedOn w:val="a0"/>
    <w:rsid w:val="007C0240"/>
  </w:style>
  <w:style w:type="character" w:styleId="ab">
    <w:name w:val="Hyperlink"/>
    <w:basedOn w:val="a0"/>
    <w:uiPriority w:val="99"/>
    <w:unhideWhenUsed/>
    <w:qFormat/>
    <w:rsid w:val="007C0240"/>
    <w:rPr>
      <w:color w:val="0000FF"/>
      <w:u w:val="single"/>
    </w:rPr>
  </w:style>
  <w:style w:type="character" w:customStyle="1" w:styleId="qowt-font6-gb2312">
    <w:name w:val="qowt-font6-gb2312"/>
    <w:qFormat/>
    <w:rsid w:val="007C0240"/>
  </w:style>
  <w:style w:type="character" w:customStyle="1" w:styleId="qowt-font5">
    <w:name w:val="qowt-font5"/>
    <w:qFormat/>
    <w:rsid w:val="007C0240"/>
  </w:style>
  <w:style w:type="paragraph" w:styleId="ac">
    <w:name w:val="List Paragraph"/>
    <w:basedOn w:val="a"/>
    <w:uiPriority w:val="99"/>
    <w:qFormat/>
    <w:rsid w:val="007C0240"/>
    <w:pPr>
      <w:ind w:firstLineChars="200" w:firstLine="420"/>
    </w:pPr>
  </w:style>
  <w:style w:type="paragraph" w:customStyle="1" w:styleId="ad">
    <w:name w:val="公文正文"/>
    <w:basedOn w:val="a"/>
    <w:qFormat/>
    <w:rsid w:val="007C0240"/>
    <w:pPr>
      <w:ind w:firstLine="643"/>
    </w:pPr>
    <w:rPr>
      <w:rFonts w:ascii="仿宋_GB2312" w:hAnsi="仿宋"/>
    </w:rPr>
  </w:style>
  <w:style w:type="paragraph" w:customStyle="1" w:styleId="UserStyle0">
    <w:name w:val="UserStyle_0"/>
    <w:basedOn w:val="a"/>
    <w:next w:val="a"/>
    <w:qFormat/>
    <w:rsid w:val="007C0240"/>
    <w:pPr>
      <w:spacing w:beforeAutospacing="1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qowt-stl-">
    <w:name w:val="qowt-stl-正文"/>
    <w:basedOn w:val="a"/>
    <w:qFormat/>
    <w:rsid w:val="007C02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qFormat/>
    <w:rsid w:val="007C0240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</w:rPr>
  </w:style>
  <w:style w:type="paragraph" w:customStyle="1" w:styleId="Default">
    <w:name w:val="Default"/>
    <w:uiPriority w:val="99"/>
    <w:unhideWhenUsed/>
    <w:qFormat/>
    <w:rsid w:val="007C0240"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</w:rPr>
  </w:style>
  <w:style w:type="character" w:styleId="ae">
    <w:name w:val="FollowedHyperlink"/>
    <w:basedOn w:val="a0"/>
    <w:uiPriority w:val="99"/>
    <w:unhideWhenUsed/>
    <w:rsid w:val="006B6E1C"/>
    <w:rPr>
      <w:color w:val="800080"/>
      <w:u w:val="single"/>
    </w:rPr>
  </w:style>
  <w:style w:type="paragraph" w:customStyle="1" w:styleId="font5">
    <w:name w:val="font5"/>
    <w:basedOn w:val="a"/>
    <w:rsid w:val="006B6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B6E1C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B6E1C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6B6E1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6B6E1C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3323</Words>
  <Characters>18942</Characters>
  <Application>Microsoft Office Word</Application>
  <DocSecurity>0</DocSecurity>
  <Lines>157</Lines>
  <Paragraphs>44</Paragraphs>
  <ScaleCrop>false</ScaleCrop>
  <Company>Lenovo</Company>
  <LinksUpToDate>false</LinksUpToDate>
  <CharactersWithSpaces>22221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高征</dc:creator>
  <cp:lastModifiedBy>高征</cp:lastModifiedBy>
  <cp:revision>2</cp:revision>
  <cp:lastPrinted>2024-12-04T07:44:00Z</cp:lastPrinted>
  <dcterms:created xsi:type="dcterms:W3CDTF">2026-04-03T09:16:00Z</dcterms:created>
  <dcterms:modified xsi:type="dcterms:W3CDTF">2026-04-03T09:16:00Z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8D1360ACA7304E9493049ED5BC06322F_13</vt:lpwstr>
  </property>
  <property fmtid="{D5CDD505-2E9C-101B-9397-08002B2CF9AE}" pid="4" name="KSOTemplateDocerSaveRecord">
    <vt:lpwstr>eyJoZGlkIjoiODMyOGM3MGNhNzZiYWYwYjAyOTE0MmJmMmY1MjljMzYiLCJ1c2VySWQiOiIyNDg2NzY4OTMifQ==</vt:lpwstr>
  </property>
</Properties>
</file>