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52"/>
          <w:lang w:val="en-US" w:eastAsia="zh-CN"/>
        </w:rPr>
        <w:t>异地年检功能操作说明</w:t>
      </w:r>
    </w:p>
    <w:p>
      <w:pPr>
        <w:rPr>
          <w:rFonts w:hint="eastAsia"/>
          <w:lang w:val="en-US" w:eastAsia="zh-CN"/>
        </w:rPr>
      </w:pPr>
    </w:p>
    <w:p>
      <w:pPr>
        <w:pStyle w:val="2"/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车辆归属地调入异地年检库</w:t>
      </w:r>
    </w:p>
    <w:p>
      <w:pPr>
        <w:pStyle w:val="2"/>
        <w:bidi w:val="0"/>
      </w:pPr>
      <w:r>
        <w:drawing>
          <wp:inline distT="0" distB="0" distL="114300" distR="114300">
            <wp:extent cx="5258435" cy="2068195"/>
            <wp:effectExtent l="0" t="0" r="1841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7960" cy="1595120"/>
            <wp:effectExtent l="0" t="0" r="889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1512570"/>
            <wp:effectExtent l="0" t="0" r="7620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3040" cy="1705610"/>
            <wp:effectExtent l="0" t="0" r="381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车辆所在地进行异地年检</w:t>
      </w:r>
    </w:p>
    <w:p>
      <w:pPr>
        <w:pStyle w:val="2"/>
        <w:bidi w:val="0"/>
      </w:pPr>
      <w:r>
        <w:drawing>
          <wp:inline distT="0" distB="0" distL="114300" distR="114300">
            <wp:extent cx="5266055" cy="2059305"/>
            <wp:effectExtent l="0" t="0" r="10795" b="171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5420" cy="2473960"/>
            <wp:effectExtent l="0" t="0" r="1143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异地年检记录查询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69230" cy="2006600"/>
            <wp:effectExtent l="0" t="0" r="7620" b="1270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1YWQ4YzRmMzM1YTQ2OGJlNDhkZjg4MDk3MzNjYTUifQ=="/>
  </w:docVars>
  <w:rsids>
    <w:rsidRoot w:val="51CA7979"/>
    <w:rsid w:val="51CA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13</Characters>
  <Lines>0</Lines>
  <Paragraphs>0</Paragraphs>
  <TotalTime>0</TotalTime>
  <ScaleCrop>false</ScaleCrop>
  <LinksUpToDate>false</LinksUpToDate>
  <CharactersWithSpaces>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2022-12-14T05:29:00Z</dcterms:created>
  <dc:creator>Savaraze</dc:creator>
  <cp:lastModifiedBy>Savaraze</cp:lastModifiedBy>
  <dcterms:modified xsi:type="dcterms:W3CDTF">2022-12-14T05:47:36Z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58D3AE3AF9C940F39063B63F142BC839</vt:lpwstr>
  </property>
</Properties>
</file>