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华文中宋" w:hAnsi="华文中宋" w:eastAsia="华文中宋" w:cs="华文中宋"/>
          <w:b/>
          <w:bCs/>
          <w:color w:val="FF0000"/>
          <w:spacing w:val="6"/>
          <w:sz w:val="72"/>
          <w:szCs w:val="72"/>
          <w:highlight w:val="none"/>
          <w:lang w:val="en-US" w:eastAsia="zh-CN"/>
        </w:rPr>
      </w:pPr>
      <w:bookmarkStart w:id="2" w:name="_GoBack"/>
      <w:bookmarkEnd w:id="2"/>
    </w:p>
    <w:p>
      <w:pPr>
        <w:bidi w:val="0"/>
        <w:jc w:val="center"/>
        <w:rPr>
          <w:rFonts w:hint="eastAsia" w:ascii="华文中宋" w:hAnsi="华文中宋" w:eastAsia="华文中宋" w:cs="华文中宋"/>
          <w:b/>
          <w:bCs/>
          <w:color w:val="FF0000"/>
          <w:spacing w:val="6"/>
          <w:sz w:val="15"/>
          <w:szCs w:val="15"/>
          <w:highlight w:val="none"/>
          <w:lang w:val="en-US" w:eastAsia="zh-CN"/>
        </w:rPr>
      </w:pPr>
    </w:p>
    <w:p>
      <w:pPr>
        <w:pStyle w:val="2"/>
        <w:widowControl/>
        <w:spacing w:line="240" w:lineRule="auto"/>
        <w:jc w:val="distribute"/>
        <w:rPr>
          <w:rFonts w:hint="eastAsia" w:ascii="华文中宋" w:hAnsi="华文中宋" w:eastAsia="华文中宋" w:cs="Times New Roman"/>
          <w:color w:val="FF0000"/>
          <w:spacing w:val="-23"/>
          <w:w w:val="66"/>
          <w:kern w:val="0"/>
          <w:sz w:val="120"/>
          <w:szCs w:val="120"/>
          <w:lang w:val="en-US" w:eastAsia="zh-CN" w:bidi="ar-SA"/>
        </w:rPr>
      </w:pPr>
      <w:r>
        <w:rPr>
          <w:rFonts w:hint="eastAsia" w:ascii="华文中宋" w:hAnsi="华文中宋" w:eastAsia="华文中宋" w:cs="Times New Roman"/>
          <w:color w:val="FF0000"/>
          <w:spacing w:val="-23"/>
          <w:w w:val="66"/>
          <w:kern w:val="0"/>
          <w:sz w:val="120"/>
          <w:szCs w:val="120"/>
          <w:lang w:val="en-US" w:eastAsia="zh-CN" w:bidi="ar-SA"/>
        </w:rPr>
        <w:t>湖南省农机事务中心文件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小标宋简体" w:hAnsi="方正小标宋简体" w:eastAsia="方正小标宋简体" w:cs="方正小标宋简体"/>
          <w:b w:val="0"/>
          <w:bCs w:val="0"/>
          <w:color w:val="auto"/>
          <w:spacing w:val="6"/>
          <w:sz w:val="13"/>
          <w:szCs w:val="1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方正小标宋简体" w:hAnsi="方正小标宋简体" w:eastAsia="方正小标宋简体" w:cs="方正小标宋简体"/>
          <w:b w:val="0"/>
          <w:bCs w:val="0"/>
          <w:color w:val="auto"/>
          <w:spacing w:val="6"/>
          <w:sz w:val="28"/>
          <w:szCs w:val="28"/>
          <w:highlight w:val="none"/>
          <w:lang w:val="en-US" w:eastAsia="zh-CN"/>
        </w:rPr>
      </w:pPr>
      <w:bookmarkStart w:id="0" w:name="docnum"/>
      <w:r>
        <w:rPr>
          <w:rFonts w:hint="eastAsia" w:ascii="方正小标宋简体" w:hAnsi="方正小标宋简体" w:eastAsia="方正小标宋简体" w:cs="方正小标宋简体"/>
          <w:b w:val="0"/>
          <w:bCs w:val="0"/>
          <w:color w:val="auto"/>
          <w:spacing w:val="6"/>
          <w:sz w:val="28"/>
          <w:szCs w:val="28"/>
          <w:highlight w:val="none"/>
          <w:lang w:val="en-US" w:eastAsia="zh-CN"/>
        </w:rPr>
        <w:t>湘农机推广[2020]54号</w:t>
      </w:r>
      <w:bookmarkEnd w:id="0"/>
    </w:p>
    <w:p>
      <w:pPr>
        <w:bidi w:val="0"/>
        <w:jc w:val="left"/>
        <w:rPr>
          <w:rFonts w:hint="eastAsia" w:ascii="仿宋" w:hAnsi="仿宋" w:eastAsia="仿宋" w:cs="仿宋"/>
          <w:b/>
          <w:bCs/>
          <w:color w:val="FF0000"/>
          <w:spacing w:val="6"/>
          <w:sz w:val="28"/>
          <w:szCs w:val="28"/>
          <w:highlight w:val="none"/>
          <w:lang w:val="en-US" w:eastAsia="zh-CN"/>
        </w:rPr>
      </w:pPr>
      <w:r>
        <w:rPr>
          <w:rFonts w:hint="eastAsia" w:ascii="方正小标宋简体" w:hAnsi="方正小标宋简体" w:eastAsia="方正小标宋简体" w:cs="方正小标宋简体"/>
          <w:b/>
          <w:bCs/>
          <w:color w:val="auto"/>
          <w:spacing w:val="6"/>
          <w:sz w:val="28"/>
          <w:szCs w:val="28"/>
          <w:highlight w:val="none"/>
        </w:rPr>
        <w:pict>
          <v:shape id="直接连接符 3" o:spid="_x0000_s2051" o:spt="32" type="#_x0000_t32" style="position:absolute;left:0pt;flip:x y;margin-left:-4.8pt;margin-top:7.6pt;height:0.05pt;width:427.2pt;z-index:251658240;mso-width-relative:page;mso-height-relative:page;" filled="f" stroked="t" coordsize="21600,21600">
            <v:path arrowok="t"/>
            <v:fill on="f" focussize="0,0"/>
            <v:stroke weight="5.25pt" color="#FF0000" linestyle="thickThin" joinstyle="round"/>
            <v:imagedata o:title=""/>
            <o:lock v:ext="edit" aspectratio="f"/>
          </v:shape>
        </w:pict>
      </w:r>
    </w:p>
    <w:p>
      <w:pPr>
        <w:jc w:val="center"/>
        <w:rPr>
          <w:rFonts w:hint="eastAsia" w:ascii="宋体" w:hAnsi="宋体" w:eastAsia="宋体"/>
          <w:b/>
          <w:bCs/>
          <w:sz w:val="44"/>
          <w:szCs w:val="44"/>
        </w:rPr>
      </w:pPr>
      <w:bookmarkStart w:id="1" w:name="redhead"/>
      <w:bookmarkEnd w:id="1"/>
      <w:r>
        <w:rPr>
          <w:rFonts w:hint="eastAsia" w:ascii="宋体" w:hAnsi="宋体" w:eastAsia="宋体"/>
          <w:b/>
          <w:bCs/>
          <w:sz w:val="44"/>
          <w:szCs w:val="44"/>
        </w:rPr>
        <w:t>关于做好“一村一家庭式碾米机”</w:t>
      </w:r>
    </w:p>
    <w:p>
      <w:pPr>
        <w:jc w:val="center"/>
        <w:rPr>
          <w:rFonts w:ascii="宋体" w:hAnsi="宋体" w:eastAsia="宋体"/>
          <w:b/>
          <w:bCs/>
          <w:sz w:val="44"/>
          <w:szCs w:val="44"/>
        </w:rPr>
      </w:pPr>
      <w:r>
        <w:rPr>
          <w:rFonts w:hint="eastAsia" w:ascii="宋体" w:hAnsi="宋体" w:eastAsia="宋体"/>
          <w:b/>
          <w:bCs/>
          <w:sz w:val="44"/>
          <w:szCs w:val="44"/>
        </w:rPr>
        <w:t>配送有关工作的通知</w:t>
      </w:r>
    </w:p>
    <w:p/>
    <w:p>
      <w:pPr>
        <w:spacing w:line="560" w:lineRule="exact"/>
        <w:rPr>
          <w:rFonts w:ascii="仿宋_GB2312" w:eastAsia="仿宋_GB2312"/>
          <w:sz w:val="32"/>
          <w:szCs w:val="32"/>
        </w:rPr>
      </w:pPr>
      <w:r>
        <w:rPr>
          <w:rFonts w:hint="eastAsia" w:ascii="仿宋_GB2312" w:eastAsia="仿宋_GB2312"/>
          <w:sz w:val="32"/>
          <w:szCs w:val="32"/>
        </w:rPr>
        <w:t>各市州、县市区农机事务中心：</w:t>
      </w:r>
    </w:p>
    <w:p>
      <w:pPr>
        <w:spacing w:line="560" w:lineRule="exact"/>
        <w:ind w:firstLine="640" w:firstLineChars="200"/>
        <w:rPr>
          <w:rFonts w:ascii="仿宋_GB2312" w:hAnsi="Times New Roman" w:eastAsia="仿宋_GB2312" w:cs="仿宋_GB2312"/>
          <w:sz w:val="32"/>
          <w:szCs w:val="32"/>
        </w:rPr>
      </w:pPr>
      <w:r>
        <w:rPr>
          <w:rFonts w:hint="eastAsia" w:ascii="仿宋_GB2312" w:eastAsia="仿宋_GB2312"/>
          <w:sz w:val="32"/>
          <w:szCs w:val="32"/>
        </w:rPr>
        <w:t>为贯彻落实省委、省政府关于每个行政村配送一台家庭式碾米机（简称“一村一家庭式碾米机”）的有关决策部署和省领导关于农机事务部门要牵头发挥作用的指示精神，</w:t>
      </w:r>
      <w:r>
        <w:rPr>
          <w:rFonts w:hint="eastAsia" w:ascii="仿宋_GB2312" w:hAnsi="Times New Roman" w:eastAsia="仿宋_GB2312" w:cs="仿宋_GB2312"/>
          <w:sz w:val="32"/>
          <w:szCs w:val="32"/>
        </w:rPr>
        <w:t>切实做好家庭式碾米机配送及售后工作，现将有关要求通知</w:t>
      </w:r>
      <w:r>
        <w:rPr>
          <w:rFonts w:hint="eastAsia" w:ascii="仿宋_GB2312" w:eastAsia="仿宋_GB2312"/>
          <w:sz w:val="32"/>
          <w:szCs w:val="32"/>
        </w:rPr>
        <w:t>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各单位要充分认识“一村一家庭式碾米机”推广工作的重要意义，它是</w:t>
      </w:r>
      <w:r>
        <w:rPr>
          <w:rFonts w:hint="eastAsia" w:ascii="Times New Roman" w:hAnsi="Times New Roman" w:eastAsia="仿宋_GB2312" w:cs="仿宋_GB2312"/>
          <w:sz w:val="32"/>
          <w:szCs w:val="32"/>
        </w:rPr>
        <w:t>加快推进我省农业机械化和农机装备产业转型升级的有力措施</w:t>
      </w:r>
      <w:r>
        <w:rPr>
          <w:rFonts w:hint="eastAsia" w:ascii="仿宋_GB2312" w:eastAsia="仿宋_GB2312"/>
          <w:sz w:val="32"/>
          <w:szCs w:val="32"/>
        </w:rPr>
        <w:t>，也是推动我省农机推广、农机服务，农机产业化快速发展的重要手段。我省农业农村部门对家庭式碾米机配送需求进行了摸底统计，共有21392个行政村提出了配送要求，必须确保在本年底前，完成全省已报送碾米机</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需求的行政村配送任务（附件1）。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二、工作措施</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1.加强组织保障，成立推进工作专班。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确保家庭式碾米机配送工作顺利进行，各级农机事务中心应成立主要领导牵头抓，分管领导具体抓的“一村一家庭式碾米机”推广工作推进专班。要明确具体负责部门，将家庭式碾米机配送任务明确到人。要指派专人跟进家庭式碾米机的配送进程、签收、使用及运维情况，确保发现问题能够及时反馈、妥善解决。</w:t>
      </w:r>
    </w:p>
    <w:p>
      <w:pPr>
        <w:spacing w:line="560" w:lineRule="exact"/>
        <w:ind w:firstLine="643" w:firstLineChars="200"/>
        <w:rPr>
          <w:rFonts w:ascii="楷体_GB2312" w:eastAsia="楷体_GB2312"/>
          <w:b/>
          <w:bCs/>
          <w:sz w:val="32"/>
          <w:szCs w:val="32"/>
        </w:rPr>
      </w:pPr>
      <w:r>
        <w:rPr>
          <w:rFonts w:ascii="楷体_GB2312" w:eastAsia="楷体_GB2312"/>
          <w:b/>
          <w:bCs/>
          <w:sz w:val="32"/>
          <w:szCs w:val="32"/>
        </w:rPr>
        <w:t>2.</w:t>
      </w:r>
      <w:r>
        <w:rPr>
          <w:rFonts w:hint="eastAsia" w:ascii="楷体_GB2312" w:eastAsia="楷体_GB2312"/>
          <w:b/>
          <w:bCs/>
          <w:sz w:val="32"/>
          <w:szCs w:val="32"/>
        </w:rPr>
        <w:t>强化责任担当，鼓励集中配发。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单位要做好配送家庭式碾米机使用、管理、指导、统计工作，确保配送家庭式碾米机用得上、用得好、用得农户满意。为尽快将家庭式碾米机派送到农民手中，助推“一村一家庭式碾米机”配送工作快速推进，县级农机事务中心要主动作为，积极参与组织以县市区为单位的集中配送家庭式碾米机活动。双峰县农机事务中心对有集中配发家庭式碾米机需求的县市区，要配合做好对接工作。集中配发的县市区，将适时予以项目资金支持。集中配发先由双峰县将家庭式碾米机集中配送到县市区，再由县市区组织配发到村。</w:t>
      </w:r>
    </w:p>
    <w:p>
      <w:pPr>
        <w:spacing w:line="560" w:lineRule="exact"/>
        <w:ind w:firstLine="643" w:firstLineChars="200"/>
        <w:rPr>
          <w:rFonts w:ascii="楷体_GB2312" w:eastAsia="楷体_GB2312"/>
          <w:b/>
          <w:bCs/>
          <w:sz w:val="32"/>
          <w:szCs w:val="32"/>
        </w:rPr>
      </w:pPr>
      <w:r>
        <w:rPr>
          <w:rFonts w:ascii="楷体_GB2312" w:eastAsia="楷体_GB2312"/>
          <w:b/>
          <w:bCs/>
          <w:sz w:val="32"/>
          <w:szCs w:val="32"/>
        </w:rPr>
        <w:t>3.</w:t>
      </w:r>
      <w:r>
        <w:rPr>
          <w:rFonts w:hint="eastAsia" w:ascii="楷体_GB2312" w:eastAsia="楷体_GB2312"/>
          <w:b/>
          <w:bCs/>
          <w:sz w:val="32"/>
          <w:szCs w:val="32"/>
        </w:rPr>
        <w:t>强化宣传报道，提升活动影响力。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扩大“一村一家庭式碾米机”推广在惠民、便民、利村方面的示范效应，需进一步加强宣传报道工作，对辖区内具有典型性、示范性强的家庭式碾米机使用情况进行重点宣传。要将“一村一家庭式碾米机”推广工作作为下半年宣传工作的重点进行布置，积极发掘，多角度多维度对配送家庭式碾米机活动开展大力宣传。集中配发的县市区可适当组织简短的配发仪式，可邀请县市区领导参加，并做好宣传报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三、有关要求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各县市区农机事务中心要落实配送家庭式碾米机工作联络人，并明确是否采取以县为单位集中派送家庭式碾米机的活动形式（附件2）。各市州农机事务中心明确工作联络人并汇总辖区内各县市区统计表格，于</w:t>
      </w:r>
      <w:r>
        <w:rPr>
          <w:rFonts w:ascii="仿宋_GB2312" w:eastAsia="仿宋_GB2312"/>
          <w:sz w:val="32"/>
          <w:szCs w:val="32"/>
        </w:rPr>
        <w:t>9</w:t>
      </w:r>
      <w:r>
        <w:rPr>
          <w:rFonts w:hint="eastAsia" w:ascii="仿宋_GB2312" w:eastAsia="仿宋_GB2312"/>
          <w:sz w:val="32"/>
          <w:szCs w:val="32"/>
        </w:rPr>
        <w:t>月11日前报至我中心科技推广部。联系人：方超。联系电话：0731-85540636。电子信箱：</w:t>
      </w:r>
      <w:r>
        <w:fldChar w:fldCharType="begin"/>
      </w:r>
      <w:r>
        <w:instrText xml:space="preserve"> HYPERLINK "mailto:hnnjkjc@126.com" </w:instrText>
      </w:r>
      <w:r>
        <w:fldChar w:fldCharType="separate"/>
      </w:r>
      <w:r>
        <w:rPr>
          <w:rStyle w:val="9"/>
          <w:rFonts w:hint="eastAsia" w:ascii="仿宋_GB2312" w:eastAsia="仿宋_GB2312"/>
          <w:sz w:val="32"/>
          <w:szCs w:val="32"/>
        </w:rPr>
        <w:t>hnnjkjc@126.com</w:t>
      </w:r>
      <w:r>
        <w:rPr>
          <w:rStyle w:val="9"/>
          <w:rFonts w:hint="eastAsia" w:ascii="仿宋_GB2312" w:eastAsia="仿宋_GB2312"/>
          <w:sz w:val="32"/>
          <w:szCs w:val="32"/>
        </w:rPr>
        <w:fldChar w:fldCharType="end"/>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 xml:space="preserve"> </w:t>
      </w:r>
      <w:r>
        <w:rPr>
          <w:rFonts w:ascii="仿宋_GB2312" w:hAnsi="黑体" w:eastAsia="仿宋_GB2312"/>
          <w:sz w:val="32"/>
          <w:szCs w:val="32"/>
        </w:rPr>
        <w:t>1.</w:t>
      </w:r>
      <w:r>
        <w:rPr>
          <w:rFonts w:hint="eastAsia" w:ascii="仿宋_GB2312" w:hAnsi="黑体" w:eastAsia="仿宋_GB2312"/>
          <w:sz w:val="32"/>
          <w:szCs w:val="32"/>
        </w:rPr>
        <w:t>各市州家庭式碾米机配送需求信息汇总表</w:t>
      </w:r>
    </w:p>
    <w:p>
      <w:pPr>
        <w:spacing w:line="560" w:lineRule="exact"/>
        <w:ind w:firstLine="1760" w:firstLineChars="550"/>
        <w:rPr>
          <w:rFonts w:ascii="黑体" w:hAnsi="黑体" w:eastAsia="黑体"/>
          <w:sz w:val="32"/>
          <w:szCs w:val="32"/>
        </w:rPr>
      </w:pPr>
      <w:r>
        <w:rPr>
          <w:rFonts w:ascii="仿宋_GB2312" w:hAnsi="黑体" w:eastAsia="仿宋_GB2312"/>
          <w:sz w:val="32"/>
          <w:szCs w:val="32"/>
        </w:rPr>
        <w:t>2.</w:t>
      </w:r>
      <w:r>
        <w:rPr>
          <w:rFonts w:hint="eastAsia" w:ascii="仿宋_GB2312" w:eastAsia="仿宋_GB2312"/>
          <w:sz w:val="32"/>
          <w:szCs w:val="32"/>
        </w:rPr>
        <w:t>各</w:t>
      </w:r>
      <w:r>
        <w:rPr>
          <w:rFonts w:hint="eastAsia" w:ascii="仿宋_GB2312" w:hAnsi="黑体" w:eastAsia="仿宋_GB2312"/>
          <w:sz w:val="32"/>
          <w:szCs w:val="32"/>
        </w:rPr>
        <w:t>市州家庭式碾米机配送工作联系人汇总表</w:t>
      </w:r>
    </w:p>
    <w:p>
      <w:pPr>
        <w:spacing w:line="560" w:lineRule="exact"/>
        <w:ind w:firstLine="640" w:firstLineChars="200"/>
        <w:rPr>
          <w:rFonts w:ascii="仿宋_GB2312" w:eastAsia="仿宋_GB2312"/>
          <w:sz w:val="32"/>
          <w:szCs w:val="32"/>
        </w:rPr>
      </w:pPr>
    </w:p>
    <w:p>
      <w:pPr>
        <w:spacing w:line="560" w:lineRule="exact"/>
        <w:ind w:firstLine="32640" w:firstLineChars="10200"/>
        <w:rPr>
          <w:rFonts w:hint="eastAsia" w:ascii="仿宋_GB2312" w:eastAsia="仿宋_GB2312"/>
          <w:sz w:val="32"/>
          <w:szCs w:val="32"/>
        </w:rPr>
      </w:pPr>
    </w:p>
    <w:p>
      <w:pPr>
        <w:tabs>
          <w:tab w:val="left" w:pos="5286"/>
        </w:tabs>
        <w:spacing w:line="560" w:lineRule="exact"/>
        <w:ind w:firstLine="0" w:firstLineChars="0"/>
        <w:rPr>
          <w:rFonts w:hint="eastAsia" w:ascii="仿宋_GB2312" w:eastAsia="仿宋_GB2312"/>
          <w:sz w:val="32"/>
          <w:szCs w:val="32"/>
          <w:lang w:eastAsia="zh-CN"/>
        </w:rPr>
      </w:pPr>
      <w:r>
        <w:rPr>
          <w:rFonts w:hint="eastAsia" w:ascii="仿宋_GB2312" w:eastAsia="仿宋_GB2312"/>
          <w:sz w:val="32"/>
          <w:szCs w:val="32"/>
          <w:lang w:eastAsia="zh-CN"/>
        </w:rPr>
        <w:tab/>
      </w:r>
      <w:r>
        <w:rPr>
          <w:rFonts w:hint="eastAsia" w:ascii="仿宋_GB2312" w:eastAsia="仿宋_GB2312"/>
          <w:sz w:val="32"/>
          <w:szCs w:val="32"/>
          <w:lang w:eastAsia="zh-CN"/>
        </w:rPr>
        <w:t>湖南省农机事务中心</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2020</w:t>
      </w:r>
      <w:r>
        <w:rPr>
          <w:rFonts w:hint="eastAsia" w:ascii="仿宋_GB2312" w:eastAsia="仿宋_GB2312"/>
          <w:sz w:val="32"/>
          <w:szCs w:val="32"/>
        </w:rPr>
        <w:t>年9月7日</w:t>
      </w:r>
    </w:p>
    <w:p>
      <w:pPr>
        <w:spacing w:line="560" w:lineRule="exact"/>
        <w:ind w:firstLine="640" w:firstLineChars="200"/>
        <w:rPr>
          <w:rFonts w:ascii="仿宋_GB2312" w:eastAsia="仿宋_GB2312"/>
          <w:sz w:val="32"/>
          <w:szCs w:val="32"/>
        </w:rPr>
      </w:pPr>
    </w:p>
    <w:p>
      <w:pPr>
        <w:bidi w:val="0"/>
        <w:jc w:val="left"/>
        <w:rPr>
          <w:rFonts w:hint="eastAsia" w:ascii="仿宋" w:hAnsi="仿宋" w:eastAsia="仿宋" w:cs="仿宋"/>
          <w:b/>
          <w:bCs/>
          <w:color w:val="FF0000"/>
          <w:spacing w:val="6"/>
          <w:sz w:val="28"/>
          <w:szCs w:val="28"/>
          <w:highlight w:val="none"/>
          <w:lang w:val="en-US" w:eastAsia="zh-CN"/>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hnnwoa.cn:8090/sys/attachment/sys_att_main/jg_service.jsp"/>
  </w:docVars>
  <w:rsids>
    <w:rsidRoot w:val="6E686BD9"/>
    <w:rsid w:val="0C560CA8"/>
    <w:rsid w:val="103364F9"/>
    <w:rsid w:val="10FA2566"/>
    <w:rsid w:val="11E85C11"/>
    <w:rsid w:val="12B03708"/>
    <w:rsid w:val="1A241325"/>
    <w:rsid w:val="1B1B16D0"/>
    <w:rsid w:val="29867296"/>
    <w:rsid w:val="31A9545B"/>
    <w:rsid w:val="3D1160B6"/>
    <w:rsid w:val="42C91B82"/>
    <w:rsid w:val="440A032A"/>
    <w:rsid w:val="47EF5ABF"/>
    <w:rsid w:val="56C24F62"/>
    <w:rsid w:val="62937A5E"/>
    <w:rsid w:val="6E686BD9"/>
    <w:rsid w:val="737A4CFF"/>
    <w:rsid w:val="7DF80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uiPriority w:val="99"/>
    <w:pPr>
      <w:spacing w:after="0" w:line="560" w:lineRule="exact"/>
      <w:jc w:val="both"/>
    </w:pPr>
    <w:rPr>
      <w:rFonts w:ascii="Times New Roman" w:hAnsi="Times New Roman" w:eastAsia="仿宋_GB2312"/>
      <w:sz w:val="32"/>
      <w:szCs w:val="32"/>
      <w:lang w:eastAsia="zh-CN"/>
    </w:rPr>
  </w:style>
  <w:style w:type="paragraph" w:styleId="3">
    <w:name w:val="Date"/>
    <w:basedOn w:val="1"/>
    <w:next w:val="1"/>
    <w:link w:val="11"/>
    <w:semiHidden/>
    <w:unhideWhenUsed/>
    <w:qFormat/>
    <w:uiPriority w:val="99"/>
    <w:pPr>
      <w:ind w:left="100" w:leftChars="2500"/>
    </w:pPr>
    <w:rPr>
      <w:rFonts w:asciiTheme="minorHAnsi" w:hAnsiTheme="minorHAnsi" w:eastAsiaTheme="minorEastAsia" w:cstheme="minorBidi"/>
      <w:szCs w:val="22"/>
    </w:rPr>
  </w:style>
  <w:style w:type="paragraph" w:styleId="4">
    <w:name w:val="Balloon Text"/>
    <w:basedOn w:val="1"/>
    <w:link w:val="14"/>
    <w:semiHidden/>
    <w:unhideWhenUsed/>
    <w:qFormat/>
    <w:uiPriority w:val="99"/>
    <w:rPr>
      <w:rFonts w:asciiTheme="minorHAnsi" w:hAnsiTheme="minorHAnsi" w:eastAsiaTheme="minorEastAsia" w:cstheme="minorBidi"/>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unhideWhenUsed/>
    <w:qFormat/>
    <w:uiPriority w:val="99"/>
    <w:rPr>
      <w:rFonts w:asciiTheme="minorHAnsi" w:hAnsiTheme="minorHAnsi" w:eastAsiaTheme="minorEastAsia" w:cstheme="minorBidi"/>
      <w:color w:val="0000FF" w:themeColor="hyperlink"/>
      <w:u w:val="single"/>
    </w:rPr>
  </w:style>
  <w:style w:type="character" w:customStyle="1" w:styleId="10">
    <w:name w:val="未处理的提及1"/>
    <w:basedOn w:val="8"/>
    <w:semiHidden/>
    <w:unhideWhenUsed/>
    <w:qFormat/>
    <w:uiPriority w:val="99"/>
    <w:rPr>
      <w:rFonts w:asciiTheme="minorHAnsi" w:hAnsiTheme="minorHAnsi" w:eastAsiaTheme="minorEastAsia" w:cstheme="minorBidi"/>
      <w:color w:val="605E5C"/>
      <w:shd w:val="clear" w:color="auto" w:fill="E1DFDD"/>
    </w:rPr>
  </w:style>
  <w:style w:type="character" w:customStyle="1" w:styleId="11">
    <w:name w:val="日期 Char"/>
    <w:basedOn w:val="8"/>
    <w:link w:val="3"/>
    <w:semiHidden/>
    <w:qFormat/>
    <w:uiPriority w:val="99"/>
    <w:rPr>
      <w:rFonts w:asciiTheme="minorHAnsi" w:hAnsiTheme="minorHAnsi" w:eastAsiaTheme="minorEastAsia" w:cstheme="minorBidi"/>
    </w:rPr>
  </w:style>
  <w:style w:type="character" w:customStyle="1" w:styleId="12">
    <w:name w:val="页眉 Char"/>
    <w:basedOn w:val="8"/>
    <w:link w:val="6"/>
    <w:qFormat/>
    <w:uiPriority w:val="99"/>
    <w:rPr>
      <w:rFonts w:asciiTheme="minorHAnsi" w:hAnsiTheme="minorHAnsi" w:eastAsiaTheme="minorEastAsia" w:cstheme="minorBidi"/>
      <w:sz w:val="18"/>
      <w:szCs w:val="18"/>
    </w:rPr>
  </w:style>
  <w:style w:type="character" w:customStyle="1" w:styleId="13">
    <w:name w:val="页脚 Char"/>
    <w:basedOn w:val="8"/>
    <w:link w:val="5"/>
    <w:qFormat/>
    <w:uiPriority w:val="99"/>
    <w:rPr>
      <w:rFonts w:asciiTheme="minorHAnsi" w:hAnsiTheme="minorHAnsi" w:eastAsiaTheme="minorEastAsia" w:cstheme="minorBidi"/>
      <w:sz w:val="18"/>
      <w:szCs w:val="18"/>
    </w:rPr>
  </w:style>
  <w:style w:type="character" w:customStyle="1" w:styleId="14">
    <w:name w:val="批注框文本 Char"/>
    <w:basedOn w:val="8"/>
    <w:link w:val="4"/>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1166</Characters>
  <Lines>9</Lines>
  <Paragraphs>2</Paragraphs>
  <TotalTime>2</TotalTime>
  <ScaleCrop>false</ScaleCrop>
  <LinksUpToDate>false</LinksUpToDate>
  <CharactersWithSpaces>1368</CharactersWithSpaces>
  <Application>WPS Office_11.1.0.9828_F1E327BC-269C-435d-A152-05C5408002CA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2020-09-08T01:54:00Z</dcterms:created>
  <dc:creator>方超</dc:creator>
  <cp:lastModifiedBy>嘿、帅帅锅</cp:lastModifiedBy>
  <cp:lastPrinted>2020-09-04T05:40:00Z</cp:lastPrinted>
  <dcterms:modified xsi:type="dcterms:W3CDTF">2020-09-08T02:28:51Z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